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7474EF54" w:rsidR="00F72600" w:rsidRPr="008545E7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8545E7">
        <w:rPr>
          <w:rFonts w:ascii="Calibri" w:hAnsi="Calibri"/>
          <w:b/>
        </w:rPr>
        <w:t>Załącznik nr 1 do Decyzji nr</w:t>
      </w:r>
      <w:r w:rsidR="00B9654B" w:rsidRPr="008545E7">
        <w:t xml:space="preserve"> </w:t>
      </w:r>
      <w:r w:rsidR="000645BB" w:rsidRPr="008545E7">
        <w:rPr>
          <w:rFonts w:ascii="Calibri" w:hAnsi="Calibri"/>
          <w:b/>
        </w:rPr>
        <w:t>RIGO.GOK-OŚ.6220.8.2021PN.10</w:t>
      </w:r>
      <w:r w:rsidR="00475C6A" w:rsidRPr="008545E7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8545E7">
        <w:rPr>
          <w:rFonts w:ascii="Calibri" w:hAnsi="Calibri"/>
          <w:b/>
        </w:rPr>
        <w:t xml:space="preserve"> </w:t>
      </w:r>
    </w:p>
    <w:p w14:paraId="76415481" w14:textId="75C7C6C8" w:rsidR="00F72600" w:rsidRPr="008545E7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8545E7">
        <w:rPr>
          <w:rFonts w:ascii="Calibri" w:hAnsi="Calibri"/>
          <w:b/>
        </w:rPr>
        <w:t xml:space="preserve"> </w:t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Pr="008545E7">
        <w:rPr>
          <w:rFonts w:ascii="Calibri" w:hAnsi="Calibri"/>
          <w:b/>
        </w:rPr>
        <w:tab/>
      </w:r>
      <w:r w:rsidR="00475C6A" w:rsidRPr="008545E7">
        <w:rPr>
          <w:rFonts w:ascii="Calibri" w:hAnsi="Calibri"/>
          <w:b/>
        </w:rPr>
        <w:t xml:space="preserve">             </w:t>
      </w:r>
      <w:r w:rsidRPr="008545E7">
        <w:rPr>
          <w:rFonts w:ascii="Calibri" w:hAnsi="Calibri"/>
          <w:b/>
        </w:rPr>
        <w:t xml:space="preserve">z dnia </w:t>
      </w:r>
      <w:r w:rsidR="008545E7" w:rsidRPr="008545E7">
        <w:rPr>
          <w:rFonts w:ascii="Calibri" w:hAnsi="Calibri"/>
          <w:b/>
        </w:rPr>
        <w:t>25</w:t>
      </w:r>
      <w:r w:rsidRPr="008545E7">
        <w:rPr>
          <w:rFonts w:ascii="Calibri" w:hAnsi="Calibri"/>
          <w:b/>
        </w:rPr>
        <w:t>.</w:t>
      </w:r>
      <w:r w:rsidR="007D4514" w:rsidRPr="008545E7">
        <w:rPr>
          <w:rFonts w:ascii="Calibri" w:hAnsi="Calibri"/>
          <w:b/>
        </w:rPr>
        <w:t>0</w:t>
      </w:r>
      <w:r w:rsidR="00203779" w:rsidRPr="008545E7">
        <w:rPr>
          <w:rFonts w:ascii="Calibri" w:hAnsi="Calibri"/>
          <w:b/>
        </w:rPr>
        <w:t>8</w:t>
      </w:r>
      <w:r w:rsidRPr="008545E7">
        <w:rPr>
          <w:rFonts w:ascii="Calibri" w:hAnsi="Calibri"/>
          <w:b/>
        </w:rPr>
        <w:t>.20</w:t>
      </w:r>
      <w:r w:rsidR="00475C6A" w:rsidRPr="008545E7">
        <w:rPr>
          <w:rFonts w:ascii="Calibri" w:hAnsi="Calibri"/>
          <w:b/>
        </w:rPr>
        <w:t>2</w:t>
      </w:r>
      <w:r w:rsidR="007D4514" w:rsidRPr="008545E7">
        <w:rPr>
          <w:rFonts w:ascii="Calibri" w:hAnsi="Calibri"/>
          <w:b/>
        </w:rPr>
        <w:t>1</w:t>
      </w:r>
      <w:r w:rsidR="00475C6A" w:rsidRPr="008545E7">
        <w:rPr>
          <w:rFonts w:ascii="Calibri" w:hAnsi="Calibri"/>
          <w:b/>
        </w:rPr>
        <w:t xml:space="preserve"> </w:t>
      </w:r>
      <w:r w:rsidRPr="008545E7">
        <w:rPr>
          <w:rFonts w:ascii="Calibri" w:hAnsi="Calibri"/>
          <w:b/>
        </w:rPr>
        <w:t>r.</w:t>
      </w:r>
    </w:p>
    <w:p w14:paraId="4353D8EA" w14:textId="77777777" w:rsidR="00F72600" w:rsidRPr="000645B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2B5732F" w14:textId="77777777" w:rsidR="00F72600" w:rsidRPr="000645BB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0645BB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A67704" w:rsidRDefault="00F72600" w:rsidP="00F72600">
      <w:pPr>
        <w:spacing w:line="276" w:lineRule="auto"/>
        <w:jc w:val="center"/>
        <w:rPr>
          <w:sz w:val="28"/>
          <w:szCs w:val="28"/>
        </w:rPr>
      </w:pPr>
    </w:p>
    <w:p w14:paraId="0CC9150A" w14:textId="77777777" w:rsidR="00F72600" w:rsidRPr="00A67704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A67704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A67704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7AB78243" w14:textId="0AF62867" w:rsidR="00203779" w:rsidRPr="000645BB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67704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0645BB" w:rsidRPr="00A67704">
        <w:rPr>
          <w:rFonts w:ascii="Calibri" w:hAnsi="Calibri"/>
          <w:sz w:val="22"/>
          <w:szCs w:val="22"/>
          <w:shd w:val="clear" w:color="auto" w:fill="FFFFFF"/>
        </w:rPr>
        <w:t>budowie farmy fotowoltaicznej o mocy do 2 MW wraz z niezbędną infrastrukturą techniczną, na działkach o</w:t>
      </w:r>
      <w:r w:rsidR="000645BB" w:rsidRPr="000645BB">
        <w:rPr>
          <w:rFonts w:ascii="Calibri" w:hAnsi="Calibri"/>
          <w:sz w:val="22"/>
          <w:szCs w:val="22"/>
          <w:shd w:val="clear" w:color="auto" w:fill="FFFFFF"/>
        </w:rPr>
        <w:t xml:space="preserve"> nr ewidencyjnych 323 i 324 obręb Ludwinów, gmina Żerków</w:t>
      </w:r>
      <w:r w:rsidR="000645BB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6102DD9F" w14:textId="2802683C" w:rsidR="00C70A90" w:rsidRPr="000645BB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645BB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r w:rsidR="000645BB" w:rsidRPr="000645BB">
        <w:rPr>
          <w:rFonts w:ascii="Calibri" w:eastAsia="Calibri" w:hAnsi="Calibri"/>
          <w:sz w:val="22"/>
          <w:szCs w:val="22"/>
          <w:lang w:eastAsia="en-US"/>
        </w:rPr>
        <w:t>323</w:t>
      </w:r>
      <w:r w:rsidRPr="000645BB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0645BB" w:rsidRPr="000645BB">
        <w:rPr>
          <w:rFonts w:ascii="Calibri" w:eastAsia="Calibri" w:hAnsi="Calibri"/>
          <w:sz w:val="22"/>
          <w:szCs w:val="22"/>
          <w:lang w:eastAsia="en-US"/>
        </w:rPr>
        <w:t>1,94</w:t>
      </w:r>
      <w:r w:rsidRPr="000645BB">
        <w:rPr>
          <w:rFonts w:ascii="Calibri" w:eastAsia="Calibri" w:hAnsi="Calibri"/>
          <w:sz w:val="22"/>
          <w:szCs w:val="22"/>
          <w:lang w:eastAsia="en-US"/>
        </w:rPr>
        <w:t xml:space="preserve">00 ha i </w:t>
      </w:r>
      <w:bookmarkStart w:id="0" w:name="_Hlk80007390"/>
      <w:r w:rsidRPr="000645BB">
        <w:rPr>
          <w:rFonts w:ascii="Calibri" w:eastAsia="Calibri" w:hAnsi="Calibri"/>
          <w:sz w:val="22"/>
          <w:szCs w:val="22"/>
          <w:lang w:eastAsia="en-US"/>
        </w:rPr>
        <w:t>stanowi grunty orne klas bonitacyjnych</w:t>
      </w:r>
      <w:r w:rsidR="000645BB" w:rsidRPr="000645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645BB">
        <w:rPr>
          <w:rFonts w:ascii="Calibri" w:eastAsia="Calibri" w:hAnsi="Calibri"/>
          <w:sz w:val="22"/>
          <w:szCs w:val="22"/>
          <w:lang w:eastAsia="en-US"/>
        </w:rPr>
        <w:t>RV</w:t>
      </w:r>
      <w:bookmarkEnd w:id="0"/>
      <w:r w:rsidR="000645BB" w:rsidRPr="000645BB">
        <w:rPr>
          <w:rFonts w:ascii="Calibri" w:eastAsia="Calibri" w:hAnsi="Calibri"/>
          <w:sz w:val="22"/>
          <w:szCs w:val="22"/>
          <w:lang w:eastAsia="en-US"/>
        </w:rPr>
        <w:t xml:space="preserve"> natomiast działki 324 wynosi 0,8600</w:t>
      </w:r>
      <w:r w:rsidR="000645BB" w:rsidRPr="000645BB">
        <w:t xml:space="preserve"> i </w:t>
      </w:r>
      <w:r w:rsidR="000645BB" w:rsidRPr="000645BB">
        <w:rPr>
          <w:rFonts w:ascii="Calibri" w:eastAsia="Calibri" w:hAnsi="Calibri"/>
          <w:sz w:val="22"/>
          <w:szCs w:val="22"/>
          <w:lang w:eastAsia="en-US"/>
        </w:rPr>
        <w:t xml:space="preserve">stanowi grunty orne klas bonitacyjnych </w:t>
      </w:r>
      <w:r w:rsidR="000645BB" w:rsidRPr="00A67704">
        <w:rPr>
          <w:rFonts w:ascii="Calibri" w:eastAsia="Calibri" w:hAnsi="Calibri"/>
          <w:sz w:val="22"/>
          <w:szCs w:val="22"/>
          <w:lang w:eastAsia="en-US"/>
        </w:rPr>
        <w:t>RV</w:t>
      </w:r>
      <w:r w:rsidRPr="00A67704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A6770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A67704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A67704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A6770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A67704">
        <w:rPr>
          <w:rFonts w:ascii="Calibri" w:hAnsi="Calibri"/>
          <w:sz w:val="22"/>
          <w:szCs w:val="22"/>
          <w:shd w:val="clear" w:color="auto" w:fill="FFFFFF"/>
        </w:rPr>
        <w:t xml:space="preserve">Przedsięwzięcie realizowane będzie na terenie nieruchomości stanowiącej </w:t>
      </w:r>
      <w:r w:rsidR="000645BB" w:rsidRPr="00A67704">
        <w:rPr>
          <w:rFonts w:ascii="Calibri" w:hAnsi="Calibri"/>
          <w:sz w:val="22"/>
          <w:szCs w:val="22"/>
          <w:shd w:val="clear" w:color="auto" w:fill="FFFFFF"/>
        </w:rPr>
        <w:t>działki nr ewidencyjny 323,</w:t>
      </w:r>
      <w:r w:rsidR="007E6134" w:rsidRPr="00A67704">
        <w:rPr>
          <w:rFonts w:ascii="Calibri" w:hAnsi="Calibri"/>
          <w:sz w:val="22"/>
          <w:szCs w:val="22"/>
          <w:shd w:val="clear" w:color="auto" w:fill="FFFFFF"/>
        </w:rPr>
        <w:t xml:space="preserve"> ark. mapy </w:t>
      </w:r>
      <w:r w:rsidR="000645BB" w:rsidRPr="00A67704">
        <w:rPr>
          <w:rFonts w:ascii="Calibri" w:hAnsi="Calibri"/>
          <w:sz w:val="22"/>
          <w:szCs w:val="22"/>
          <w:shd w:val="clear" w:color="auto" w:fill="FFFFFF"/>
        </w:rPr>
        <w:t>2</w:t>
      </w:r>
      <w:r w:rsidR="007E6134" w:rsidRPr="00A67704">
        <w:rPr>
          <w:rFonts w:ascii="Calibri" w:hAnsi="Calibri"/>
          <w:sz w:val="22"/>
          <w:szCs w:val="22"/>
          <w:shd w:val="clear" w:color="auto" w:fill="FFFFFF"/>
        </w:rPr>
        <w:t xml:space="preserve">, obręb </w:t>
      </w:r>
      <w:r w:rsidR="000645BB" w:rsidRPr="00A67704">
        <w:rPr>
          <w:rFonts w:ascii="Calibri" w:hAnsi="Calibri"/>
          <w:sz w:val="22"/>
          <w:szCs w:val="22"/>
          <w:shd w:val="clear" w:color="auto" w:fill="FFFFFF"/>
        </w:rPr>
        <w:t>Ludwinów</w:t>
      </w:r>
      <w:r w:rsidR="007E6134" w:rsidRPr="00A67704">
        <w:rPr>
          <w:rFonts w:ascii="Calibri" w:hAnsi="Calibri"/>
          <w:sz w:val="22"/>
          <w:szCs w:val="22"/>
          <w:shd w:val="clear" w:color="auto" w:fill="FFFFFF"/>
        </w:rPr>
        <w:t>, gmina Żerków</w:t>
      </w:r>
      <w:r w:rsidR="000645BB" w:rsidRPr="00A67704">
        <w:rPr>
          <w:rFonts w:ascii="Calibri" w:hAnsi="Calibri"/>
          <w:sz w:val="22"/>
          <w:szCs w:val="22"/>
          <w:shd w:val="clear" w:color="auto" w:fill="FFFFFF"/>
        </w:rPr>
        <w:t xml:space="preserve"> natomiast działka nr ewidencyjny 324, ark. mapy 2, obręb Ludwinów, gmina Żerków</w:t>
      </w:r>
      <w:r w:rsidR="007E6134" w:rsidRPr="00A67704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F70C1A" w:rsidRPr="00A67704">
        <w:rPr>
          <w:rFonts w:ascii="Calibri" w:hAnsi="Calibri"/>
          <w:sz w:val="22"/>
          <w:szCs w:val="22"/>
          <w:shd w:val="clear" w:color="auto" w:fill="FFFFFF"/>
        </w:rPr>
        <w:t xml:space="preserve">Łączna powierzchnia ww. działek wynosi 2,8 ha. </w:t>
      </w:r>
      <w:r w:rsidR="007E6134" w:rsidRPr="00A67704">
        <w:rPr>
          <w:rFonts w:ascii="Calibri" w:hAnsi="Calibri"/>
          <w:sz w:val="22"/>
          <w:szCs w:val="22"/>
          <w:shd w:val="clear" w:color="auto" w:fill="FFFFFF"/>
        </w:rPr>
        <w:t>Teren planowanej inwestycji</w:t>
      </w:r>
      <w:r w:rsidR="007E6134" w:rsidRPr="000645BB">
        <w:rPr>
          <w:rFonts w:ascii="Calibri" w:hAnsi="Calibri"/>
          <w:sz w:val="22"/>
          <w:szCs w:val="22"/>
          <w:shd w:val="clear" w:color="auto" w:fill="FFFFFF"/>
        </w:rPr>
        <w:t xml:space="preserve"> nie jest objęty miejscowym planem zagospodarowania przestrzennego. </w:t>
      </w:r>
    </w:p>
    <w:p w14:paraId="24CBF575" w14:textId="77777777" w:rsidR="00F70C1A" w:rsidRDefault="00F70C1A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70C1A">
        <w:rPr>
          <w:rFonts w:ascii="Calibri" w:hAnsi="Calibri"/>
          <w:sz w:val="22"/>
          <w:szCs w:val="22"/>
          <w:shd w:val="clear" w:color="auto" w:fill="FFFFFF"/>
        </w:rPr>
        <w:t xml:space="preserve">Najbliższy budynek mieszkalny od planowanej inwestycji na działce nr ewidencyjny 324, 323 znajduje się w odległości 36,5 m (działka nr ewidencyjny 217) natomiast najbliższy budynek gospodarczy znajduje się na działce nr ewidencyjny 217 w odległości 26,80 m. </w:t>
      </w:r>
    </w:p>
    <w:p w14:paraId="1B3F2BF0" w14:textId="31BFECA0" w:rsidR="00023018" w:rsidRPr="00CF0C57" w:rsidRDefault="00023018" w:rsidP="00F70C1A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A67704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budowie farmy fotowoltaicznej o mocy do </w:t>
      </w:r>
      <w:r w:rsidR="00F70C1A" w:rsidRPr="00A67704">
        <w:rPr>
          <w:rFonts w:ascii="Calibri" w:hAnsi="Calibri"/>
          <w:sz w:val="22"/>
          <w:szCs w:val="22"/>
          <w:shd w:val="clear" w:color="auto" w:fill="FFFFFF"/>
        </w:rPr>
        <w:t>2</w:t>
      </w:r>
      <w:r w:rsidRPr="00A67704">
        <w:rPr>
          <w:rFonts w:ascii="Calibri" w:hAnsi="Calibri"/>
          <w:sz w:val="22"/>
          <w:szCs w:val="22"/>
          <w:shd w:val="clear" w:color="auto" w:fill="FFFFFF"/>
        </w:rPr>
        <w:t xml:space="preserve"> MW, </w:t>
      </w:r>
      <w:r w:rsidR="00601686">
        <w:rPr>
          <w:rFonts w:ascii="Calibri" w:hAnsi="Calibri"/>
          <w:sz w:val="22"/>
          <w:szCs w:val="22"/>
          <w:shd w:val="clear" w:color="auto" w:fill="FFFFFF"/>
        </w:rPr>
        <w:t xml:space="preserve">                 </w:t>
      </w:r>
      <w:r w:rsidR="00F70C1A" w:rsidRPr="00F70C1A">
        <w:rPr>
          <w:rFonts w:ascii="Calibri" w:hAnsi="Calibri"/>
          <w:sz w:val="22"/>
          <w:szCs w:val="22"/>
          <w:shd w:val="clear" w:color="auto" w:fill="FFFFFF"/>
        </w:rPr>
        <w:t>z niezbędną infrastrukturą techniczną</w:t>
      </w:r>
      <w:r w:rsidR="00F70C1A">
        <w:rPr>
          <w:rFonts w:ascii="Calibri" w:hAnsi="Calibri"/>
          <w:sz w:val="22"/>
          <w:szCs w:val="22"/>
          <w:shd w:val="clear" w:color="auto" w:fill="FFFFFF"/>
        </w:rPr>
        <w:t xml:space="preserve">. Inwestor przewiduje możliwość etapowania inwestycji, przykładowo w dwóch etapach o mocy każdej do 1 MW. W przypadku etapowania, poszczególne etapy będą od siebie niezależne, prace przy każdym z nich mogą być prowadzone bez związku </w:t>
      </w:r>
      <w:r w:rsidR="00601686">
        <w:rPr>
          <w:rFonts w:ascii="Calibri" w:hAnsi="Calibri"/>
          <w:sz w:val="22"/>
          <w:szCs w:val="22"/>
          <w:shd w:val="clear" w:color="auto" w:fill="FFFFFF"/>
        </w:rPr>
        <w:t xml:space="preserve">                    </w:t>
      </w:r>
      <w:r w:rsidR="00F70C1A">
        <w:rPr>
          <w:rFonts w:ascii="Calibri" w:hAnsi="Calibri"/>
          <w:sz w:val="22"/>
          <w:szCs w:val="22"/>
          <w:shd w:val="clear" w:color="auto" w:fill="FFFFFF"/>
        </w:rPr>
        <w:t>z pozostałymi. Instalacja solarna składać się będzie</w:t>
      </w:r>
      <w:r w:rsidR="00601686">
        <w:rPr>
          <w:rFonts w:ascii="Calibri" w:hAnsi="Calibri"/>
          <w:sz w:val="22"/>
          <w:szCs w:val="22"/>
          <w:shd w:val="clear" w:color="auto" w:fill="FFFFFF"/>
        </w:rPr>
        <w:t xml:space="preserve"> z</w:t>
      </w:r>
      <w:r w:rsidR="00F70C1A">
        <w:rPr>
          <w:rFonts w:ascii="Calibri" w:hAnsi="Calibri"/>
          <w:sz w:val="22"/>
          <w:szCs w:val="22"/>
          <w:shd w:val="clear" w:color="auto" w:fill="FFFFFF"/>
        </w:rPr>
        <w:t xml:space="preserve"> następujących niezbędnych do funkcjonowania farmy fotowoltaicznej elementów: paneli fotowoltaicznych, </w:t>
      </w:r>
      <w:r w:rsidR="00125AC8">
        <w:rPr>
          <w:rFonts w:ascii="Calibri" w:hAnsi="Calibri"/>
          <w:sz w:val="22"/>
          <w:szCs w:val="22"/>
          <w:shd w:val="clear" w:color="auto" w:fill="FFFFFF"/>
        </w:rPr>
        <w:t>stelaży</w:t>
      </w:r>
      <w:r w:rsidR="00F70C1A">
        <w:rPr>
          <w:rFonts w:ascii="Calibri" w:hAnsi="Calibri"/>
          <w:sz w:val="22"/>
          <w:szCs w:val="22"/>
          <w:shd w:val="clear" w:color="auto" w:fill="FFFFFF"/>
        </w:rPr>
        <w:t xml:space="preserve"> stalowych; inwerterów</w:t>
      </w:r>
      <w:r w:rsidR="00CF0C57">
        <w:rPr>
          <w:rFonts w:ascii="Calibri" w:hAnsi="Calibri"/>
          <w:sz w:val="22"/>
          <w:szCs w:val="22"/>
          <w:shd w:val="clear" w:color="auto" w:fill="FFFFFF"/>
        </w:rPr>
        <w:t>; prefabrykowanych stacji</w:t>
      </w:r>
      <w:r w:rsidR="00125AC8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F0C57">
        <w:rPr>
          <w:rFonts w:ascii="Calibri" w:hAnsi="Calibri"/>
          <w:sz w:val="22"/>
          <w:szCs w:val="22"/>
          <w:shd w:val="clear" w:color="auto" w:fill="FFFFFF"/>
        </w:rPr>
        <w:t>transfo</w:t>
      </w:r>
      <w:r w:rsidR="00125AC8">
        <w:rPr>
          <w:rFonts w:ascii="Calibri" w:hAnsi="Calibri"/>
          <w:sz w:val="22"/>
          <w:szCs w:val="22"/>
          <w:shd w:val="clear" w:color="auto" w:fill="FFFFFF"/>
        </w:rPr>
        <w:t>r</w:t>
      </w:r>
      <w:r w:rsidR="00CF0C57">
        <w:rPr>
          <w:rFonts w:ascii="Calibri" w:hAnsi="Calibri"/>
          <w:sz w:val="22"/>
          <w:szCs w:val="22"/>
          <w:shd w:val="clear" w:color="auto" w:fill="FFFFFF"/>
        </w:rPr>
        <w:t>matorowych; przyłączy elektroenergetycznych; kablowych linii elektroenergetycznych niskiego, średniego i wysokiego napięcia; ogrodzenia poprowadzonego po granicy działek inwestycyjnych</w:t>
      </w:r>
      <w:r w:rsidR="00125AC8">
        <w:rPr>
          <w:rFonts w:ascii="Calibri" w:hAnsi="Calibri"/>
          <w:sz w:val="22"/>
          <w:szCs w:val="22"/>
          <w:shd w:val="clear" w:color="auto" w:fill="FFFFFF"/>
        </w:rPr>
        <w:t>;</w:t>
      </w:r>
      <w:r w:rsidR="00CF0C57">
        <w:rPr>
          <w:rFonts w:ascii="Calibri" w:hAnsi="Calibri"/>
          <w:sz w:val="22"/>
          <w:szCs w:val="22"/>
          <w:shd w:val="clear" w:color="auto" w:fill="FFFFFF"/>
        </w:rPr>
        <w:t xml:space="preserve"> oświetleni</w:t>
      </w:r>
      <w:r w:rsidR="00125AC8">
        <w:rPr>
          <w:rFonts w:ascii="Calibri" w:hAnsi="Calibri"/>
          <w:sz w:val="22"/>
          <w:szCs w:val="22"/>
          <w:shd w:val="clear" w:color="auto" w:fill="FFFFFF"/>
        </w:rPr>
        <w:t>a</w:t>
      </w:r>
      <w:r w:rsidR="00CF0C57">
        <w:rPr>
          <w:rFonts w:ascii="Calibri" w:hAnsi="Calibri"/>
          <w:sz w:val="22"/>
          <w:szCs w:val="22"/>
          <w:shd w:val="clear" w:color="auto" w:fill="FFFFFF"/>
        </w:rPr>
        <w:t>; sygnalizacji alarmowej oraz monitoringu wizyjnego; dróg wewnętrznych oraz niezbędnej infrastruktury towarzyszącej. Na obszarze inwestycji nie projektuje się wykonania fundamentów pod konstrukcję paneli fotowoltaicznych. Ogniwa fotow</w:t>
      </w:r>
      <w:r w:rsidR="00125AC8">
        <w:rPr>
          <w:rFonts w:ascii="Calibri" w:hAnsi="Calibri"/>
          <w:sz w:val="22"/>
          <w:szCs w:val="22"/>
          <w:shd w:val="clear" w:color="auto" w:fill="FFFFFF"/>
        </w:rPr>
        <w:t>o</w:t>
      </w:r>
      <w:r w:rsidR="00CF0C57">
        <w:rPr>
          <w:rFonts w:ascii="Calibri" w:hAnsi="Calibri"/>
          <w:sz w:val="22"/>
          <w:szCs w:val="22"/>
          <w:shd w:val="clear" w:color="auto" w:fill="FFFFFF"/>
        </w:rPr>
        <w:t>ltaiczne zamontowane zostaną na skręcanym szkielecie stalowym bądź alumini</w:t>
      </w:r>
      <w:r w:rsidR="00125AC8">
        <w:rPr>
          <w:rFonts w:ascii="Calibri" w:hAnsi="Calibri"/>
          <w:sz w:val="22"/>
          <w:szCs w:val="22"/>
          <w:shd w:val="clear" w:color="auto" w:fill="FFFFFF"/>
        </w:rPr>
        <w:t>o</w:t>
      </w:r>
      <w:r w:rsidR="00CF0C57">
        <w:rPr>
          <w:rFonts w:ascii="Calibri" w:hAnsi="Calibri"/>
          <w:sz w:val="22"/>
          <w:szCs w:val="22"/>
          <w:shd w:val="clear" w:color="auto" w:fill="FFFFFF"/>
        </w:rPr>
        <w:t>wym. Szkielety będą</w:t>
      </w:r>
      <w:r w:rsidR="00125AC8">
        <w:rPr>
          <w:rFonts w:ascii="Calibri" w:hAnsi="Calibri"/>
          <w:sz w:val="22"/>
          <w:szCs w:val="22"/>
          <w:shd w:val="clear" w:color="auto" w:fill="FFFFFF"/>
        </w:rPr>
        <w:t xml:space="preserve"> wbijane </w:t>
      </w:r>
      <w:r w:rsidR="00CF0C57">
        <w:rPr>
          <w:rFonts w:ascii="Calibri" w:hAnsi="Calibri"/>
          <w:sz w:val="22"/>
          <w:szCs w:val="22"/>
          <w:shd w:val="clear" w:color="auto" w:fill="FFFFFF"/>
        </w:rPr>
        <w:t xml:space="preserve"> bezpośrednio w grunt. Po wykonaniu instalacji, w czasie eksploatacji elektrowni, teren biologicznie czynny zostanie zachowany. Dojazd do planowanej inwestycji zostanie zapewniony po </w:t>
      </w:r>
      <w:r w:rsidR="00125AC8">
        <w:rPr>
          <w:rFonts w:ascii="Calibri" w:hAnsi="Calibri"/>
          <w:sz w:val="22"/>
          <w:szCs w:val="22"/>
          <w:shd w:val="clear" w:color="auto" w:fill="FFFFFF"/>
        </w:rPr>
        <w:t>istniejących</w:t>
      </w:r>
      <w:r w:rsidR="00CF0C57">
        <w:rPr>
          <w:rFonts w:ascii="Calibri" w:hAnsi="Calibri"/>
          <w:sz w:val="22"/>
          <w:szCs w:val="22"/>
          <w:shd w:val="clear" w:color="auto" w:fill="FFFFFF"/>
        </w:rPr>
        <w:t xml:space="preserve"> drogach publicznych. </w:t>
      </w:r>
      <w:r w:rsidR="00F70C1A">
        <w:rPr>
          <w:rFonts w:ascii="Calibri" w:hAnsi="Calibri"/>
          <w:sz w:val="22"/>
          <w:szCs w:val="22"/>
          <w:shd w:val="clear" w:color="auto" w:fill="FFFFFF"/>
        </w:rPr>
        <w:t xml:space="preserve">  </w:t>
      </w:r>
      <w:r w:rsidRPr="000645BB">
        <w:rPr>
          <w:rFonts w:ascii="Calibri" w:hAnsi="Calibri"/>
          <w:sz w:val="22"/>
          <w:szCs w:val="22"/>
          <w:highlight w:val="yellow"/>
          <w:shd w:val="clear" w:color="auto" w:fill="FFFFFF"/>
        </w:rPr>
        <w:t xml:space="preserve"> </w:t>
      </w:r>
    </w:p>
    <w:p w14:paraId="73B13DE5" w14:textId="34BEBDC4" w:rsidR="00F72600" w:rsidRPr="00A67704" w:rsidRDefault="00472E99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A67704">
        <w:rPr>
          <w:rFonts w:ascii="Calibri" w:hAnsi="Calibri"/>
          <w:sz w:val="22"/>
          <w:szCs w:val="22"/>
          <w:shd w:val="clear" w:color="auto" w:fill="FFFFFF"/>
        </w:rPr>
        <w:t xml:space="preserve">Teren przeznaczony pod </w:t>
      </w:r>
      <w:r w:rsidR="00125AC8" w:rsidRPr="00A67704">
        <w:rPr>
          <w:rFonts w:ascii="Calibri" w:hAnsi="Calibri"/>
          <w:sz w:val="22"/>
          <w:szCs w:val="22"/>
          <w:shd w:val="clear" w:color="auto" w:fill="FFFFFF"/>
        </w:rPr>
        <w:t xml:space="preserve">planowane </w:t>
      </w:r>
      <w:r w:rsidRPr="00A67704">
        <w:rPr>
          <w:rFonts w:ascii="Calibri" w:hAnsi="Calibri"/>
          <w:sz w:val="22"/>
          <w:szCs w:val="22"/>
          <w:shd w:val="clear" w:color="auto" w:fill="FFFFFF"/>
        </w:rPr>
        <w:t xml:space="preserve">przedsięwzięcie zlokalizowany </w:t>
      </w:r>
      <w:r w:rsidR="00125AC8" w:rsidRPr="00A67704">
        <w:rPr>
          <w:rFonts w:ascii="Calibri" w:hAnsi="Calibri"/>
          <w:sz w:val="22"/>
          <w:szCs w:val="22"/>
          <w:shd w:val="clear" w:color="auto" w:fill="FFFFFF"/>
        </w:rPr>
        <w:t>zostanie na terenie</w:t>
      </w:r>
      <w:r w:rsidR="00125AC8" w:rsidRPr="00A67704">
        <w:t xml:space="preserve"> </w:t>
      </w:r>
      <w:r w:rsidR="00125AC8" w:rsidRPr="00A67704">
        <w:rPr>
          <w:rFonts w:ascii="Calibri" w:hAnsi="Calibri"/>
          <w:sz w:val="22"/>
          <w:szCs w:val="22"/>
          <w:shd w:val="clear" w:color="auto" w:fill="FFFFFF"/>
        </w:rPr>
        <w:t>obszarów chronionych na podstawie ustawy z dnia 16 kwietnia 2004 r. o ochronie</w:t>
      </w:r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 xml:space="preserve"> przyrody (Dz. U. z 2021 poz.1098)</w:t>
      </w:r>
      <w:r w:rsidR="00A67704">
        <w:rPr>
          <w:rFonts w:ascii="Calibri" w:hAnsi="Calibri"/>
          <w:sz w:val="22"/>
          <w:szCs w:val="22"/>
          <w:shd w:val="clear" w:color="auto" w:fill="FFFFFF"/>
        </w:rPr>
        <w:t xml:space="preserve"> tj.</w:t>
      </w:r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 xml:space="preserve">  Żerkowsko-</w:t>
      </w:r>
      <w:proofErr w:type="spellStart"/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>Czeszewskiego</w:t>
      </w:r>
      <w:proofErr w:type="spellEnd"/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 xml:space="preserve"> Parku Krajobrazowego</w:t>
      </w:r>
      <w:r w:rsidR="00125AC8">
        <w:rPr>
          <w:rFonts w:ascii="Calibri" w:hAnsi="Calibri"/>
          <w:sz w:val="22"/>
          <w:szCs w:val="22"/>
          <w:shd w:val="clear" w:color="auto" w:fill="FFFFFF"/>
        </w:rPr>
        <w:t xml:space="preserve"> oraz</w:t>
      </w:r>
      <w:r w:rsidR="00125AC8" w:rsidRPr="00125AC8">
        <w:t xml:space="preserve"> </w:t>
      </w:r>
      <w:r w:rsidR="00A67704">
        <w:rPr>
          <w:rFonts w:ascii="Calibri" w:hAnsi="Calibri"/>
          <w:sz w:val="22"/>
          <w:szCs w:val="22"/>
          <w:shd w:val="clear" w:color="auto" w:fill="FFFFFF"/>
        </w:rPr>
        <w:t>O</w:t>
      </w:r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 xml:space="preserve">bszaru </w:t>
      </w:r>
      <w:r w:rsidR="00A67704">
        <w:rPr>
          <w:rFonts w:ascii="Calibri" w:hAnsi="Calibri"/>
          <w:sz w:val="22"/>
          <w:szCs w:val="22"/>
          <w:shd w:val="clear" w:color="auto" w:fill="FFFFFF"/>
        </w:rPr>
        <w:t>C</w:t>
      </w:r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 xml:space="preserve">hronionego </w:t>
      </w:r>
      <w:r w:rsidR="00A67704">
        <w:rPr>
          <w:rFonts w:ascii="Calibri" w:hAnsi="Calibri"/>
          <w:sz w:val="22"/>
          <w:szCs w:val="22"/>
          <w:shd w:val="clear" w:color="auto" w:fill="FFFFFF"/>
        </w:rPr>
        <w:t>K</w:t>
      </w:r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>rajobrazu Szwajcaria-Żerkowska</w:t>
      </w:r>
      <w:r w:rsidR="00A67704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125AC8" w:rsidRPr="00125AC8">
        <w:rPr>
          <w:rFonts w:ascii="Calibri" w:hAnsi="Calibri"/>
          <w:sz w:val="22"/>
          <w:szCs w:val="22"/>
          <w:shd w:val="clear" w:color="auto" w:fill="FFFFFF"/>
        </w:rPr>
        <w:t>Najbliżej położonymi obszarami Natura 2000 są: obszar specjalnej ochrony ptaków Dolina Środkowej Warty PLB300002 oraz obszar mający znaczenie dla Wspólnoty Ostoja Nadwarciańska PLH300009, oddalone o ok. 8,2 km.</w:t>
      </w:r>
    </w:p>
    <w:p w14:paraId="0790869B" w14:textId="77777777" w:rsidR="009F0940" w:rsidRPr="006E31D9" w:rsidRDefault="009F0940" w:rsidP="00FB69A1">
      <w:pPr>
        <w:spacing w:line="276" w:lineRule="auto"/>
        <w:jc w:val="both"/>
        <w:rPr>
          <w:sz w:val="22"/>
          <w:szCs w:val="22"/>
        </w:rPr>
      </w:pPr>
    </w:p>
    <w:sectPr w:rsidR="009F0940" w:rsidRPr="006E31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45B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25AC8"/>
    <w:rsid w:val="00196EDC"/>
    <w:rsid w:val="001C5868"/>
    <w:rsid w:val="00203779"/>
    <w:rsid w:val="00224792"/>
    <w:rsid w:val="00282C96"/>
    <w:rsid w:val="002C4D06"/>
    <w:rsid w:val="002C7987"/>
    <w:rsid w:val="00306B53"/>
    <w:rsid w:val="00382645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475C"/>
    <w:rsid w:val="004D57E8"/>
    <w:rsid w:val="00506C5F"/>
    <w:rsid w:val="00547DBE"/>
    <w:rsid w:val="005F6666"/>
    <w:rsid w:val="00601686"/>
    <w:rsid w:val="00602E2C"/>
    <w:rsid w:val="00631E7A"/>
    <w:rsid w:val="00632340"/>
    <w:rsid w:val="00646F06"/>
    <w:rsid w:val="0066491C"/>
    <w:rsid w:val="006E31D9"/>
    <w:rsid w:val="006F06AF"/>
    <w:rsid w:val="006F09F1"/>
    <w:rsid w:val="00700FFC"/>
    <w:rsid w:val="00716907"/>
    <w:rsid w:val="0071697B"/>
    <w:rsid w:val="00767BD4"/>
    <w:rsid w:val="007D4514"/>
    <w:rsid w:val="007E6134"/>
    <w:rsid w:val="008020E3"/>
    <w:rsid w:val="008042A4"/>
    <w:rsid w:val="00806B36"/>
    <w:rsid w:val="0083029D"/>
    <w:rsid w:val="008545E7"/>
    <w:rsid w:val="008673A4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67704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4566F"/>
    <w:rsid w:val="00C70A90"/>
    <w:rsid w:val="00CF0C57"/>
    <w:rsid w:val="00D12E40"/>
    <w:rsid w:val="00D934DB"/>
    <w:rsid w:val="00DD67AA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17889"/>
    <w:rsid w:val="00F5047E"/>
    <w:rsid w:val="00F70C1A"/>
    <w:rsid w:val="00F72600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C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C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62</cp:revision>
  <cp:lastPrinted>2021-06-28T06:17:00Z</cp:lastPrinted>
  <dcterms:created xsi:type="dcterms:W3CDTF">2014-02-27T10:02:00Z</dcterms:created>
  <dcterms:modified xsi:type="dcterms:W3CDTF">2021-08-24T09:45:00Z</dcterms:modified>
</cp:coreProperties>
</file>